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B131" w14:textId="77777777" w:rsidR="00797AE2" w:rsidRPr="00797AE2" w:rsidRDefault="00797AE2" w:rsidP="00797AE2">
      <w:pPr>
        <w:pBdr>
          <w:top w:val="nil"/>
          <w:left w:val="nil"/>
          <w:bottom w:val="nil"/>
          <w:right w:val="nil"/>
          <w:between w:val="nil"/>
          <w:bar w:val="nil"/>
        </w:pBdr>
        <w:jc w:val="center"/>
        <w:rPr>
          <w:rFonts w:ascii="Times New Roman" w:eastAsia="Times New Roman" w:hAnsi="Times New Roman" w:cs="Times New Roman"/>
          <w:sz w:val="24"/>
          <w:szCs w:val="24"/>
          <w:bdr w:val="nil"/>
        </w:rPr>
      </w:pPr>
      <w:r w:rsidRPr="00797AE2">
        <w:rPr>
          <w:rFonts w:ascii="Times New Roman" w:eastAsia="Times New Roman" w:hAnsi="Times New Roman" w:cs="Times New Roman"/>
          <w:sz w:val="24"/>
          <w:szCs w:val="24"/>
          <w:bdr w:val="nil"/>
        </w:rPr>
        <w:t>МГУ имени М.В. Ломоносова</w:t>
      </w:r>
    </w:p>
    <w:p w14:paraId="02738803" w14:textId="77777777" w:rsidR="00797AE2" w:rsidRPr="00797AE2" w:rsidRDefault="00797AE2" w:rsidP="00797AE2">
      <w:pPr>
        <w:pBdr>
          <w:top w:val="nil"/>
          <w:left w:val="nil"/>
          <w:bottom w:val="nil"/>
          <w:right w:val="nil"/>
          <w:between w:val="nil"/>
          <w:bar w:val="nil"/>
        </w:pBdr>
        <w:jc w:val="center"/>
        <w:rPr>
          <w:rFonts w:ascii="Times New Roman" w:eastAsia="Times New Roman" w:hAnsi="Times New Roman" w:cs="Times New Roman"/>
          <w:sz w:val="24"/>
          <w:szCs w:val="24"/>
          <w:bdr w:val="nil"/>
        </w:rPr>
      </w:pPr>
      <w:r w:rsidRPr="00797AE2">
        <w:rPr>
          <w:rFonts w:ascii="Times New Roman" w:eastAsia="Times New Roman" w:hAnsi="Times New Roman" w:cs="Times New Roman"/>
          <w:sz w:val="24"/>
          <w:szCs w:val="24"/>
          <w:bdr w:val="nil"/>
        </w:rPr>
        <w:t>Олимпиада для школьников «Ломоносов»</w:t>
      </w:r>
    </w:p>
    <w:p w14:paraId="25357B16" w14:textId="77777777" w:rsidR="00797AE2" w:rsidRPr="00797AE2" w:rsidRDefault="00797AE2" w:rsidP="00797AE2">
      <w:pPr>
        <w:pBdr>
          <w:top w:val="nil"/>
          <w:left w:val="nil"/>
          <w:bottom w:val="nil"/>
          <w:right w:val="nil"/>
          <w:between w:val="nil"/>
          <w:bar w:val="nil"/>
        </w:pBdr>
        <w:jc w:val="center"/>
        <w:rPr>
          <w:rFonts w:ascii="Times New Roman" w:eastAsia="Times New Roman" w:hAnsi="Times New Roman" w:cs="Times New Roman"/>
          <w:sz w:val="24"/>
          <w:szCs w:val="24"/>
          <w:bdr w:val="nil"/>
        </w:rPr>
      </w:pPr>
      <w:r w:rsidRPr="00797AE2">
        <w:rPr>
          <w:rFonts w:ascii="Times New Roman" w:eastAsia="Times New Roman" w:hAnsi="Times New Roman" w:cs="Times New Roman"/>
          <w:sz w:val="24"/>
          <w:szCs w:val="24"/>
          <w:bdr w:val="nil"/>
        </w:rPr>
        <w:t>Заключительный этап</w:t>
      </w:r>
    </w:p>
    <w:p w14:paraId="0FBFC3FA" w14:textId="77777777" w:rsidR="00797AE2" w:rsidRPr="00797AE2" w:rsidRDefault="00797AE2" w:rsidP="00797AE2">
      <w:pPr>
        <w:pBdr>
          <w:top w:val="nil"/>
          <w:left w:val="nil"/>
          <w:bottom w:val="nil"/>
          <w:right w:val="nil"/>
          <w:between w:val="nil"/>
          <w:bar w:val="nil"/>
        </w:pBdr>
        <w:jc w:val="center"/>
        <w:rPr>
          <w:rFonts w:ascii="Times New Roman" w:eastAsia="Times New Roman" w:hAnsi="Times New Roman" w:cs="Times New Roman"/>
          <w:sz w:val="24"/>
          <w:szCs w:val="24"/>
          <w:bdr w:val="nil"/>
        </w:rPr>
      </w:pPr>
      <w:r w:rsidRPr="00797AE2">
        <w:rPr>
          <w:rFonts w:ascii="Times New Roman" w:eastAsia="Times New Roman" w:hAnsi="Times New Roman" w:cs="Times New Roman"/>
          <w:sz w:val="24"/>
          <w:szCs w:val="24"/>
          <w:bdr w:val="nil"/>
        </w:rPr>
        <w:t>Французский язык</w:t>
      </w:r>
    </w:p>
    <w:p w14:paraId="4ACE1527" w14:textId="77777777" w:rsidR="00797AE2" w:rsidRPr="00797AE2" w:rsidRDefault="00797AE2" w:rsidP="00797AE2">
      <w:pPr>
        <w:pBdr>
          <w:top w:val="nil"/>
          <w:left w:val="nil"/>
          <w:bottom w:val="nil"/>
          <w:right w:val="nil"/>
          <w:between w:val="nil"/>
          <w:bar w:val="nil"/>
        </w:pBdr>
        <w:jc w:val="center"/>
        <w:rPr>
          <w:rFonts w:ascii="Times New Roman" w:eastAsia="Times New Roman" w:hAnsi="Times New Roman" w:cs="Times New Roman"/>
          <w:sz w:val="24"/>
          <w:szCs w:val="24"/>
          <w:bdr w:val="nil"/>
        </w:rPr>
      </w:pPr>
      <w:r w:rsidRPr="00797AE2">
        <w:rPr>
          <w:rFonts w:ascii="Times New Roman" w:eastAsia="Times New Roman" w:hAnsi="Times New Roman" w:cs="Times New Roman"/>
          <w:sz w:val="24"/>
          <w:szCs w:val="24"/>
          <w:bdr w:val="nil"/>
        </w:rPr>
        <w:t>11 класс</w:t>
      </w:r>
    </w:p>
    <w:p w14:paraId="1FEFCAF1" w14:textId="7FF5D198" w:rsidR="00797AE2" w:rsidRPr="00797AE2" w:rsidRDefault="00797AE2" w:rsidP="00797AE2">
      <w:pPr>
        <w:pBdr>
          <w:top w:val="nil"/>
          <w:left w:val="nil"/>
          <w:bottom w:val="nil"/>
          <w:right w:val="nil"/>
          <w:between w:val="nil"/>
          <w:bar w:val="nil"/>
        </w:pBdr>
        <w:jc w:val="center"/>
        <w:rPr>
          <w:rFonts w:ascii="Times New Roman" w:eastAsia="Times New Roman" w:hAnsi="Times New Roman" w:cs="Times New Roman"/>
          <w:sz w:val="24"/>
          <w:szCs w:val="24"/>
          <w:bdr w:val="nil"/>
        </w:rPr>
      </w:pPr>
      <w:r w:rsidRPr="00797AE2">
        <w:rPr>
          <w:rFonts w:ascii="Times New Roman" w:eastAsia="Times New Roman" w:hAnsi="Times New Roman" w:cs="Times New Roman"/>
          <w:sz w:val="24"/>
          <w:szCs w:val="24"/>
          <w:bdr w:val="nil"/>
        </w:rPr>
        <w:t>2026 год</w:t>
      </w:r>
    </w:p>
    <w:p w14:paraId="46DFDEFA" w14:textId="3D5C7B37" w:rsidR="005F720A" w:rsidRDefault="005F720A" w:rsidP="005F720A">
      <w:pPr>
        <w:spacing w:line="360" w:lineRule="auto"/>
        <w:rPr>
          <w:rFonts w:ascii="Times New Roman" w:hAnsi="Times New Roman" w:cs="Times New Roman"/>
          <w:b/>
          <w:bCs/>
          <w:sz w:val="24"/>
          <w:szCs w:val="24"/>
        </w:rPr>
      </w:pP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b/>
          <w:bCs/>
          <w:sz w:val="28"/>
          <w:szCs w:val="28"/>
          <w:bdr w:val="nil"/>
        </w:rPr>
        <w:tab/>
      </w:r>
      <w:r w:rsidRPr="00C4370A">
        <w:rPr>
          <w:rFonts w:ascii="Times New Roman" w:eastAsia="Times New Roman" w:hAnsi="Times New Roman" w:cs="Times New Roman"/>
          <w:sz w:val="24"/>
          <w:szCs w:val="24"/>
          <w:bdr w:val="nil"/>
        </w:rPr>
        <w:t>Стр.</w:t>
      </w:r>
      <w:r>
        <w:rPr>
          <w:rFonts w:ascii="Times New Roman" w:eastAsia="Times New Roman" w:hAnsi="Times New Roman" w:cs="Times New Roman"/>
          <w:sz w:val="24"/>
          <w:szCs w:val="24"/>
          <w:bdr w:val="nil"/>
        </w:rPr>
        <w:t>3</w:t>
      </w:r>
    </w:p>
    <w:p w14:paraId="59F7F6ED" w14:textId="1747A0A4" w:rsidR="00577E3F" w:rsidRPr="00577E3F" w:rsidRDefault="00577E3F" w:rsidP="00577E3F">
      <w:pPr>
        <w:spacing w:line="360" w:lineRule="auto"/>
        <w:rPr>
          <w:rFonts w:ascii="Times New Roman" w:eastAsia="Arial" w:hAnsi="Times New Roman" w:cs="Times New Roman"/>
          <w:b/>
          <w:bCs/>
          <w:sz w:val="24"/>
          <w:szCs w:val="24"/>
          <w:lang w:eastAsia="ru-RU"/>
        </w:rPr>
      </w:pPr>
      <w:r w:rsidRPr="00577E3F">
        <w:rPr>
          <w:rFonts w:ascii="Times New Roman" w:eastAsia="Arial" w:hAnsi="Times New Roman" w:cs="Times New Roman"/>
          <w:b/>
          <w:bCs/>
          <w:sz w:val="24"/>
          <w:szCs w:val="24"/>
          <w:lang w:eastAsia="ru-RU"/>
        </w:rPr>
        <w:t>Блок 2. Понимание письменных текстов</w:t>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t xml:space="preserve">        10 баллов</w:t>
      </w:r>
      <w:r w:rsidRPr="00577E3F">
        <w:rPr>
          <w:rFonts w:ascii="Times New Roman" w:eastAsia="Arial" w:hAnsi="Times New Roman" w:cs="Times New Roman"/>
          <w:b/>
          <w:bCs/>
          <w:sz w:val="24"/>
          <w:szCs w:val="24"/>
          <w:lang w:eastAsia="ru-RU"/>
        </w:rPr>
        <w:tab/>
      </w:r>
    </w:p>
    <w:p w14:paraId="18C8B652" w14:textId="3FB1754F" w:rsidR="00577E3F" w:rsidRPr="00577E3F" w:rsidRDefault="00577E3F" w:rsidP="00577E3F">
      <w:pPr>
        <w:spacing w:line="360" w:lineRule="auto"/>
        <w:jc w:val="both"/>
        <w:rPr>
          <w:rFonts w:ascii="Times New Roman" w:eastAsia="Arial" w:hAnsi="Times New Roman" w:cs="Times New Roman"/>
          <w:b/>
          <w:bCs/>
          <w:color w:val="000000" w:themeColor="text1"/>
          <w:sz w:val="24"/>
          <w:szCs w:val="24"/>
          <w:lang w:eastAsia="ru-RU"/>
        </w:rPr>
      </w:pPr>
      <w:r w:rsidRPr="00445582">
        <w:rPr>
          <w:rFonts w:ascii="Times New Roman" w:eastAsia="Arial" w:hAnsi="Times New Roman" w:cs="Times New Roman"/>
          <w:b/>
          <w:bCs/>
          <w:color w:val="000000" w:themeColor="text1"/>
          <w:sz w:val="24"/>
          <w:szCs w:val="24"/>
          <w:lang w:eastAsia="ru-RU"/>
        </w:rPr>
        <w:t xml:space="preserve">Вариант </w:t>
      </w:r>
      <w:r w:rsidR="00445582" w:rsidRPr="00445582">
        <w:rPr>
          <w:rFonts w:ascii="Times New Roman" w:eastAsia="Arial" w:hAnsi="Times New Roman" w:cs="Times New Roman"/>
          <w:b/>
          <w:bCs/>
          <w:color w:val="000000" w:themeColor="text1"/>
          <w:sz w:val="24"/>
          <w:szCs w:val="24"/>
          <w:lang w:eastAsia="ru-RU"/>
        </w:rPr>
        <w:t>5</w:t>
      </w:r>
      <w:r w:rsidRPr="00445582">
        <w:rPr>
          <w:rFonts w:ascii="Times New Roman" w:eastAsia="Arial" w:hAnsi="Times New Roman" w:cs="Times New Roman"/>
          <w:b/>
          <w:bCs/>
          <w:color w:val="000000" w:themeColor="text1"/>
          <w:sz w:val="24"/>
          <w:szCs w:val="24"/>
          <w:lang w:eastAsia="ru-RU"/>
        </w:rPr>
        <w:t>.</w:t>
      </w:r>
      <w:r w:rsidRPr="00577E3F">
        <w:rPr>
          <w:rFonts w:ascii="Times New Roman" w:eastAsia="Arial" w:hAnsi="Times New Roman" w:cs="Times New Roman"/>
          <w:b/>
          <w:bCs/>
          <w:color w:val="000000" w:themeColor="text1"/>
          <w:sz w:val="24"/>
          <w:szCs w:val="24"/>
          <w:lang w:eastAsia="ru-RU"/>
        </w:rPr>
        <w:t xml:space="preserve">                                                    КЛЮЧИ</w:t>
      </w:r>
    </w:p>
    <w:p w14:paraId="6707218F" w14:textId="77777777" w:rsidR="00577E3F" w:rsidRPr="00577E3F" w:rsidRDefault="00577E3F" w:rsidP="00577E3F">
      <w:pPr>
        <w:spacing w:line="360" w:lineRule="auto"/>
        <w:jc w:val="both"/>
        <w:rPr>
          <w:rFonts w:ascii="Times New Roman" w:eastAsia="Arial" w:hAnsi="Times New Roman" w:cs="Times New Roman"/>
          <w:b/>
          <w:bCs/>
          <w:color w:val="000000" w:themeColor="text1"/>
          <w:sz w:val="24"/>
          <w:szCs w:val="24"/>
          <w:lang w:eastAsia="ru-RU"/>
        </w:rPr>
      </w:pPr>
      <w:r w:rsidRPr="00577E3F">
        <w:rPr>
          <w:rFonts w:ascii="Times New Roman" w:eastAsia="Arial" w:hAnsi="Times New Roman" w:cs="Times New Roman"/>
          <w:b/>
          <w:bCs/>
          <w:color w:val="000000" w:themeColor="text1"/>
          <w:sz w:val="24"/>
          <w:szCs w:val="24"/>
          <w:lang w:eastAsia="ru-RU"/>
        </w:rPr>
        <w:t>Максимальный балл за каждый из пяти ответов – 2:</w:t>
      </w:r>
    </w:p>
    <w:p w14:paraId="179F4684" w14:textId="77777777" w:rsidR="00577E3F" w:rsidRPr="00577E3F" w:rsidRDefault="00577E3F" w:rsidP="00577E3F">
      <w:pPr>
        <w:spacing w:line="360" w:lineRule="auto"/>
        <w:jc w:val="both"/>
        <w:rPr>
          <w:rFonts w:ascii="Times New Roman" w:eastAsia="Arial" w:hAnsi="Times New Roman" w:cs="Times New Roman"/>
          <w:color w:val="000000" w:themeColor="text1"/>
          <w:sz w:val="24"/>
          <w:szCs w:val="24"/>
          <w:lang w:eastAsia="ru-RU"/>
        </w:rPr>
      </w:pPr>
      <w:r w:rsidRPr="00577E3F">
        <w:rPr>
          <w:rFonts w:ascii="Times New Roman" w:eastAsia="Arial" w:hAnsi="Times New Roman" w:cs="Times New Roman"/>
          <w:color w:val="000000" w:themeColor="text1"/>
          <w:sz w:val="24"/>
          <w:szCs w:val="24"/>
          <w:lang w:eastAsia="ru-RU"/>
        </w:rPr>
        <w:t>1 балл = правильный ответ (</w:t>
      </w:r>
      <w:r w:rsidRPr="00577E3F">
        <w:rPr>
          <w:rFonts w:ascii="Times New Roman" w:eastAsia="Arial" w:hAnsi="Times New Roman" w:cs="Times New Roman"/>
          <w:color w:val="000000" w:themeColor="text1"/>
          <w:sz w:val="24"/>
          <w:szCs w:val="24"/>
          <w:lang w:val="fr-FR" w:eastAsia="ru-RU"/>
        </w:rPr>
        <w:t>vrai</w:t>
      </w:r>
      <w:r w:rsidRPr="00577E3F">
        <w:rPr>
          <w:rFonts w:ascii="Times New Roman" w:eastAsia="Arial" w:hAnsi="Times New Roman" w:cs="Times New Roman"/>
          <w:color w:val="000000" w:themeColor="text1"/>
          <w:sz w:val="24"/>
          <w:szCs w:val="24"/>
          <w:lang w:eastAsia="ru-RU"/>
        </w:rPr>
        <w:t xml:space="preserve">/ </w:t>
      </w:r>
      <w:r w:rsidRPr="00577E3F">
        <w:rPr>
          <w:rFonts w:ascii="Times New Roman" w:eastAsia="Arial" w:hAnsi="Times New Roman" w:cs="Times New Roman"/>
          <w:color w:val="000000" w:themeColor="text1"/>
          <w:sz w:val="24"/>
          <w:szCs w:val="24"/>
          <w:lang w:val="fr-FR" w:eastAsia="ru-RU"/>
        </w:rPr>
        <w:t>faux</w:t>
      </w:r>
      <w:r w:rsidRPr="00577E3F">
        <w:rPr>
          <w:rFonts w:ascii="Times New Roman" w:eastAsia="Arial" w:hAnsi="Times New Roman" w:cs="Times New Roman"/>
          <w:color w:val="000000" w:themeColor="text1"/>
          <w:sz w:val="24"/>
          <w:szCs w:val="24"/>
          <w:lang w:eastAsia="ru-RU"/>
        </w:rPr>
        <w:t>);</w:t>
      </w:r>
    </w:p>
    <w:p w14:paraId="5460E814" w14:textId="3FA8C359" w:rsidR="00577E3F" w:rsidRPr="00577E3F" w:rsidRDefault="00577E3F" w:rsidP="00577E3F">
      <w:pPr>
        <w:spacing w:line="360" w:lineRule="auto"/>
        <w:jc w:val="both"/>
        <w:rPr>
          <w:rFonts w:ascii="Times New Roman" w:eastAsia="Arial" w:hAnsi="Times New Roman" w:cs="Times New Roman"/>
          <w:color w:val="000000" w:themeColor="text1"/>
          <w:sz w:val="24"/>
          <w:szCs w:val="24"/>
          <w:lang w:eastAsia="ru-RU"/>
        </w:rPr>
      </w:pPr>
      <w:r w:rsidRPr="00577E3F">
        <w:rPr>
          <w:rFonts w:ascii="Times New Roman" w:eastAsia="Arial" w:hAnsi="Times New Roman" w:cs="Times New Roman"/>
          <w:color w:val="000000" w:themeColor="text1"/>
          <w:sz w:val="24"/>
          <w:szCs w:val="24"/>
          <w:lang w:eastAsia="ru-RU"/>
        </w:rPr>
        <w:t xml:space="preserve">1 балл = подтверждение информации (формулирование своими словами).  За цитирование текста (более 3 слов подряд) балл не засчитывается. </w:t>
      </w:r>
    </w:p>
    <w:p w14:paraId="30609836" w14:textId="0CC4A49E" w:rsidR="00577E3F" w:rsidRPr="00797AE2" w:rsidRDefault="00577E3F" w:rsidP="00797AE2">
      <w:pPr>
        <w:spacing w:line="360" w:lineRule="auto"/>
        <w:jc w:val="both"/>
        <w:rPr>
          <w:rFonts w:ascii="Times New Roman" w:eastAsia="Arial" w:hAnsi="Times New Roman" w:cs="Times New Roman"/>
          <w:b/>
          <w:bCs/>
          <w:color w:val="FF0000"/>
          <w:sz w:val="24"/>
          <w:szCs w:val="24"/>
          <w:lang w:eastAsia="ru-RU"/>
        </w:rPr>
      </w:pPr>
      <w:r w:rsidRPr="00577E3F">
        <w:rPr>
          <w:rFonts w:ascii="Times New Roman" w:eastAsia="Arial" w:hAnsi="Times New Roman" w:cs="Times New Roman"/>
          <w:b/>
          <w:bCs/>
          <w:color w:val="FF0000"/>
          <w:sz w:val="24"/>
          <w:szCs w:val="24"/>
          <w:lang w:val="en-US" w:eastAsia="ru-RU"/>
        </w:rPr>
        <w:t>NB</w:t>
      </w:r>
      <w:r w:rsidRPr="00577E3F">
        <w:rPr>
          <w:rFonts w:ascii="Times New Roman" w:eastAsia="Arial" w:hAnsi="Times New Roman" w:cs="Times New Roman"/>
          <w:b/>
          <w:bCs/>
          <w:color w:val="FF0000"/>
          <w:sz w:val="24"/>
          <w:szCs w:val="24"/>
          <w:lang w:eastAsia="ru-RU"/>
        </w:rPr>
        <w:t xml:space="preserve">: в ключах даются выдержки из текста-основы. </w:t>
      </w:r>
    </w:p>
    <w:tbl>
      <w:tblPr>
        <w:tblStyle w:val="a6"/>
        <w:tblW w:w="10201" w:type="dxa"/>
        <w:tblLook w:val="04A0" w:firstRow="1" w:lastRow="0" w:firstColumn="1" w:lastColumn="0" w:noHBand="0" w:noVBand="1"/>
      </w:tblPr>
      <w:tblGrid>
        <w:gridCol w:w="1177"/>
        <w:gridCol w:w="64"/>
        <w:gridCol w:w="785"/>
        <w:gridCol w:w="96"/>
        <w:gridCol w:w="741"/>
        <w:gridCol w:w="117"/>
        <w:gridCol w:w="7214"/>
        <w:gridCol w:w="7"/>
      </w:tblGrid>
      <w:tr w:rsidR="00577E3F" w:rsidRPr="00577E3F" w14:paraId="6DA3B134" w14:textId="77777777" w:rsidTr="004560FE">
        <w:trPr>
          <w:gridAfter w:val="2"/>
          <w:wAfter w:w="7221" w:type="dxa"/>
        </w:trPr>
        <w:tc>
          <w:tcPr>
            <w:tcW w:w="1241" w:type="dxa"/>
            <w:gridSpan w:val="2"/>
            <w:tcBorders>
              <w:bottom w:val="single" w:sz="4" w:space="0" w:color="auto"/>
            </w:tcBorders>
          </w:tcPr>
          <w:p w14:paraId="04BC171A"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bookmarkStart w:id="0" w:name="_Hlk188949696"/>
            <w:r w:rsidRPr="00577E3F">
              <w:rPr>
                <w:rFonts w:ascii="Times New Roman" w:eastAsia="Arial" w:hAnsi="Times New Roman" w:cs="Times New Roman"/>
                <w:b/>
                <w:bCs/>
                <w:sz w:val="24"/>
                <w:szCs w:val="24"/>
                <w:lang w:val="fr-FR" w:eastAsia="ru-RU"/>
              </w:rPr>
              <w:t>1.</w:t>
            </w:r>
          </w:p>
        </w:tc>
        <w:tc>
          <w:tcPr>
            <w:tcW w:w="881" w:type="dxa"/>
            <w:gridSpan w:val="2"/>
            <w:tcBorders>
              <w:bottom w:val="single" w:sz="4" w:space="0" w:color="auto"/>
            </w:tcBorders>
            <w:shd w:val="clear" w:color="auto" w:fill="808080" w:themeFill="background1" w:themeFillShade="80"/>
          </w:tcPr>
          <w:p w14:paraId="3ECEFEDC"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A</w:t>
            </w:r>
          </w:p>
        </w:tc>
        <w:tc>
          <w:tcPr>
            <w:tcW w:w="858" w:type="dxa"/>
            <w:gridSpan w:val="2"/>
            <w:tcBorders>
              <w:bottom w:val="single" w:sz="4" w:space="0" w:color="auto"/>
            </w:tcBorders>
            <w:shd w:val="clear" w:color="auto" w:fill="auto"/>
          </w:tcPr>
          <w:p w14:paraId="26142387"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B</w:t>
            </w:r>
          </w:p>
        </w:tc>
      </w:tr>
      <w:tr w:rsidR="00577E3F" w:rsidRPr="00797AE2" w14:paraId="06A83A66" w14:textId="77777777" w:rsidTr="00797AE2">
        <w:trPr>
          <w:gridAfter w:val="1"/>
          <w:wAfter w:w="7" w:type="dxa"/>
          <w:trHeight w:val="976"/>
        </w:trPr>
        <w:tc>
          <w:tcPr>
            <w:tcW w:w="10194" w:type="dxa"/>
            <w:gridSpan w:val="7"/>
            <w:shd w:val="clear" w:color="auto" w:fill="auto"/>
          </w:tcPr>
          <w:p w14:paraId="3BD21CD0" w14:textId="424765E8" w:rsidR="00577E3F" w:rsidRPr="00577E3F" w:rsidRDefault="00577E3F" w:rsidP="00577E3F">
            <w:pPr>
              <w:spacing w:before="180" w:line="360" w:lineRule="auto"/>
              <w:rPr>
                <w:rFonts w:ascii="Times New Roman" w:hAnsi="Times New Roman" w:cs="Times New Roman"/>
                <w:sz w:val="24"/>
                <w:szCs w:val="24"/>
                <w:lang w:val="fr-FR"/>
              </w:rPr>
            </w:pPr>
            <w:r w:rsidRPr="00577E3F">
              <w:rPr>
                <w:rFonts w:ascii="Times New Roman" w:hAnsi="Times New Roman" w:cs="Times New Roman"/>
                <w:sz w:val="24"/>
                <w:szCs w:val="24"/>
                <w:lang w:val="fr-FR"/>
              </w:rPr>
              <w:t xml:space="preserve">Justification: </w:t>
            </w:r>
            <w:r w:rsidR="00E524F5" w:rsidRPr="00E524F5">
              <w:rPr>
                <w:rFonts w:ascii="Times New Roman" w:hAnsi="Times New Roman" w:cs="Times New Roman"/>
                <w:sz w:val="24"/>
                <w:szCs w:val="24"/>
                <w:lang w:val="fr-FR"/>
              </w:rPr>
              <w:t>Malgré la puissance du son dans nos vies, nous ne nous arrêtons pas souvent pour penser à son impact sur notre cerveau.</w:t>
            </w:r>
          </w:p>
        </w:tc>
      </w:tr>
      <w:bookmarkEnd w:id="0"/>
      <w:tr w:rsidR="00577E3F" w:rsidRPr="00577E3F" w14:paraId="5F4CE8F0" w14:textId="77777777" w:rsidTr="008A07FB">
        <w:trPr>
          <w:gridAfter w:val="2"/>
          <w:wAfter w:w="7221" w:type="dxa"/>
        </w:trPr>
        <w:tc>
          <w:tcPr>
            <w:tcW w:w="1241" w:type="dxa"/>
            <w:gridSpan w:val="2"/>
            <w:tcBorders>
              <w:bottom w:val="single" w:sz="4" w:space="0" w:color="auto"/>
            </w:tcBorders>
          </w:tcPr>
          <w:p w14:paraId="7ED4FE91"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2.</w:t>
            </w:r>
          </w:p>
        </w:tc>
        <w:tc>
          <w:tcPr>
            <w:tcW w:w="881" w:type="dxa"/>
            <w:gridSpan w:val="2"/>
            <w:tcBorders>
              <w:bottom w:val="single" w:sz="4" w:space="0" w:color="auto"/>
            </w:tcBorders>
            <w:shd w:val="clear" w:color="auto" w:fill="808080" w:themeFill="background1" w:themeFillShade="80"/>
          </w:tcPr>
          <w:p w14:paraId="4C3704A0"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A</w:t>
            </w:r>
          </w:p>
        </w:tc>
        <w:tc>
          <w:tcPr>
            <w:tcW w:w="858" w:type="dxa"/>
            <w:gridSpan w:val="2"/>
            <w:tcBorders>
              <w:bottom w:val="single" w:sz="4" w:space="0" w:color="auto"/>
            </w:tcBorders>
            <w:shd w:val="clear" w:color="auto" w:fill="auto"/>
          </w:tcPr>
          <w:p w14:paraId="75B94304"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B</w:t>
            </w:r>
          </w:p>
        </w:tc>
      </w:tr>
      <w:tr w:rsidR="00577E3F" w:rsidRPr="00797AE2" w14:paraId="6DECEE0A" w14:textId="77777777" w:rsidTr="00577E3F">
        <w:trPr>
          <w:gridAfter w:val="1"/>
          <w:wAfter w:w="7" w:type="dxa"/>
          <w:trHeight w:val="1434"/>
        </w:trPr>
        <w:tc>
          <w:tcPr>
            <w:tcW w:w="10194" w:type="dxa"/>
            <w:gridSpan w:val="7"/>
            <w:shd w:val="clear" w:color="auto" w:fill="auto"/>
          </w:tcPr>
          <w:p w14:paraId="24911C07" w14:textId="234B18BD" w:rsidR="00577E3F" w:rsidRPr="00577E3F" w:rsidRDefault="00577E3F" w:rsidP="00577E3F">
            <w:pPr>
              <w:spacing w:before="180" w:line="360" w:lineRule="auto"/>
              <w:rPr>
                <w:rFonts w:ascii="Times New Roman" w:hAnsi="Times New Roman" w:cs="Times New Roman"/>
                <w:sz w:val="24"/>
                <w:szCs w:val="24"/>
                <w:lang w:val="fr-FR"/>
              </w:rPr>
            </w:pPr>
            <w:r w:rsidRPr="00577E3F">
              <w:rPr>
                <w:rFonts w:ascii="Times New Roman" w:hAnsi="Times New Roman" w:cs="Times New Roman"/>
                <w:sz w:val="24"/>
                <w:szCs w:val="24"/>
                <w:lang w:val="fr-FR"/>
              </w:rPr>
              <w:t xml:space="preserve">Justification: </w:t>
            </w:r>
            <w:r w:rsidR="008A07FB" w:rsidRPr="008A07FB">
              <w:rPr>
                <w:rFonts w:ascii="Times New Roman" w:hAnsi="Times New Roman" w:cs="Times New Roman"/>
                <w:sz w:val="24"/>
                <w:szCs w:val="24"/>
                <w:lang w:val="fr-FR"/>
              </w:rPr>
              <w:t>Apprendre une deuxième langue renforce le système auditif et augmente les capacités cognitives telles que l’attention. Jouer d’un instrument de musique est également un atout au niveau cognitif et émotionnel, tant pour les enfants que pour les adultes. Une activité musicale aiguise le système auditif et contribue au bon développement du langage chez les enfants</w:t>
            </w:r>
            <w:r w:rsidR="008A07FB">
              <w:rPr>
                <w:rFonts w:ascii="Times New Roman" w:hAnsi="Times New Roman" w:cs="Times New Roman"/>
                <w:sz w:val="24"/>
                <w:szCs w:val="24"/>
                <w:lang w:val="fr-FR"/>
              </w:rPr>
              <w:t>.</w:t>
            </w:r>
          </w:p>
        </w:tc>
      </w:tr>
      <w:tr w:rsidR="00577E3F" w:rsidRPr="00577E3F" w14:paraId="4E1422A2" w14:textId="77777777" w:rsidTr="008A07FB">
        <w:trPr>
          <w:gridAfter w:val="2"/>
          <w:wAfter w:w="7221" w:type="dxa"/>
        </w:trPr>
        <w:tc>
          <w:tcPr>
            <w:tcW w:w="1241" w:type="dxa"/>
            <w:gridSpan w:val="2"/>
            <w:tcBorders>
              <w:bottom w:val="single" w:sz="4" w:space="0" w:color="auto"/>
            </w:tcBorders>
          </w:tcPr>
          <w:p w14:paraId="3574E9FF"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3.</w:t>
            </w:r>
          </w:p>
        </w:tc>
        <w:tc>
          <w:tcPr>
            <w:tcW w:w="881" w:type="dxa"/>
            <w:gridSpan w:val="2"/>
            <w:tcBorders>
              <w:bottom w:val="single" w:sz="4" w:space="0" w:color="auto"/>
            </w:tcBorders>
            <w:shd w:val="clear" w:color="auto" w:fill="808080" w:themeFill="background1" w:themeFillShade="80"/>
          </w:tcPr>
          <w:p w14:paraId="6141B8EC"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A</w:t>
            </w:r>
          </w:p>
        </w:tc>
        <w:tc>
          <w:tcPr>
            <w:tcW w:w="858" w:type="dxa"/>
            <w:gridSpan w:val="2"/>
            <w:tcBorders>
              <w:bottom w:val="single" w:sz="4" w:space="0" w:color="auto"/>
            </w:tcBorders>
            <w:shd w:val="clear" w:color="auto" w:fill="auto"/>
          </w:tcPr>
          <w:p w14:paraId="3160150B"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B</w:t>
            </w:r>
          </w:p>
        </w:tc>
      </w:tr>
      <w:tr w:rsidR="00577E3F" w:rsidRPr="00797AE2" w14:paraId="04244047" w14:textId="77777777" w:rsidTr="00577E3F">
        <w:trPr>
          <w:gridAfter w:val="1"/>
          <w:wAfter w:w="7" w:type="dxa"/>
          <w:trHeight w:val="1434"/>
        </w:trPr>
        <w:tc>
          <w:tcPr>
            <w:tcW w:w="10194" w:type="dxa"/>
            <w:gridSpan w:val="7"/>
            <w:shd w:val="clear" w:color="auto" w:fill="auto"/>
          </w:tcPr>
          <w:p w14:paraId="58A3E077" w14:textId="5A8AF7E2" w:rsidR="008A07FB" w:rsidRDefault="00577E3F" w:rsidP="008A07FB">
            <w:pPr>
              <w:pStyle w:val="a7"/>
              <w:shd w:val="clear" w:color="auto" w:fill="FFFFFF"/>
              <w:spacing w:before="0" w:beforeAutospacing="0" w:after="0" w:afterAutospacing="0" w:line="312" w:lineRule="auto"/>
              <w:jc w:val="both"/>
              <w:rPr>
                <w:lang w:val="fr-FR"/>
              </w:rPr>
            </w:pPr>
            <w:r w:rsidRPr="00577E3F">
              <w:rPr>
                <w:rFonts w:eastAsiaTheme="minorHAnsi"/>
                <w:lang w:val="fr-FR"/>
              </w:rPr>
              <w:t>Justification:</w:t>
            </w:r>
            <w:r w:rsidRPr="008A07FB">
              <w:rPr>
                <w:lang w:val="fr-FR"/>
              </w:rPr>
              <w:t xml:space="preserve"> </w:t>
            </w:r>
            <w:r w:rsidR="008A07FB" w:rsidRPr="003D7E4E">
              <w:rPr>
                <w:lang w:val="fr-FR"/>
              </w:rPr>
              <w:t>Même un niveau modéré de bruit, sur une période suffisamment longue (par exemple, des camions à ordures, des sèche-cheveux, des climatiseurs) peut endommager les réseaux cérébraux qui analysent le son. Notre concentration et notre mémoire peuvent alors être touchées</w:t>
            </w:r>
            <w:r w:rsidR="008A07FB">
              <w:rPr>
                <w:lang w:val="fr-FR"/>
              </w:rPr>
              <w:t>…</w:t>
            </w:r>
          </w:p>
          <w:p w14:paraId="7581804F" w14:textId="493CDCE4" w:rsidR="00577E3F" w:rsidRPr="00445582" w:rsidRDefault="008A07FB" w:rsidP="007E5AEE">
            <w:pPr>
              <w:pStyle w:val="a7"/>
              <w:shd w:val="clear" w:color="auto" w:fill="FFFFFF"/>
              <w:spacing w:before="0" w:beforeAutospacing="0" w:after="0" w:afterAutospacing="0" w:line="312" w:lineRule="auto"/>
              <w:jc w:val="both"/>
              <w:rPr>
                <w:lang w:val="fr-FR"/>
              </w:rPr>
            </w:pPr>
            <w:r w:rsidRPr="003D7E4E">
              <w:rPr>
                <w:lang w:val="fr-FR"/>
              </w:rPr>
              <w:t>l’exposition à long terme à des sons constants mais discrets peut causer des dommages cérébraux permanents.</w:t>
            </w:r>
          </w:p>
        </w:tc>
      </w:tr>
      <w:tr w:rsidR="00577E3F" w:rsidRPr="00577E3F" w14:paraId="4AE4710E" w14:textId="77777777" w:rsidTr="007E5AEE">
        <w:trPr>
          <w:gridAfter w:val="2"/>
          <w:wAfter w:w="7221" w:type="dxa"/>
        </w:trPr>
        <w:tc>
          <w:tcPr>
            <w:tcW w:w="1241" w:type="dxa"/>
            <w:gridSpan w:val="2"/>
            <w:tcBorders>
              <w:bottom w:val="single" w:sz="4" w:space="0" w:color="auto"/>
            </w:tcBorders>
          </w:tcPr>
          <w:p w14:paraId="7DC294B8"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bookmarkStart w:id="1" w:name="_Hlk189036787"/>
            <w:r w:rsidRPr="00577E3F">
              <w:rPr>
                <w:rFonts w:ascii="Times New Roman" w:eastAsia="Arial" w:hAnsi="Times New Roman" w:cs="Times New Roman"/>
                <w:b/>
                <w:bCs/>
                <w:sz w:val="24"/>
                <w:szCs w:val="24"/>
                <w:lang w:val="fr-FR" w:eastAsia="ru-RU"/>
              </w:rPr>
              <w:t>4.</w:t>
            </w:r>
          </w:p>
        </w:tc>
        <w:tc>
          <w:tcPr>
            <w:tcW w:w="881" w:type="dxa"/>
            <w:gridSpan w:val="2"/>
            <w:tcBorders>
              <w:bottom w:val="single" w:sz="4" w:space="0" w:color="auto"/>
            </w:tcBorders>
          </w:tcPr>
          <w:p w14:paraId="2CD04823"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A</w:t>
            </w:r>
          </w:p>
        </w:tc>
        <w:tc>
          <w:tcPr>
            <w:tcW w:w="858" w:type="dxa"/>
            <w:gridSpan w:val="2"/>
            <w:tcBorders>
              <w:bottom w:val="single" w:sz="4" w:space="0" w:color="auto"/>
            </w:tcBorders>
            <w:shd w:val="clear" w:color="auto" w:fill="808080" w:themeFill="background1" w:themeFillShade="80"/>
          </w:tcPr>
          <w:p w14:paraId="4D6C32C4"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B</w:t>
            </w:r>
          </w:p>
        </w:tc>
      </w:tr>
      <w:tr w:rsidR="00577E3F" w:rsidRPr="00797AE2" w14:paraId="69E9C910" w14:textId="77777777" w:rsidTr="00797AE2">
        <w:trPr>
          <w:gridAfter w:val="1"/>
          <w:wAfter w:w="7" w:type="dxa"/>
          <w:trHeight w:val="1132"/>
        </w:trPr>
        <w:tc>
          <w:tcPr>
            <w:tcW w:w="10194" w:type="dxa"/>
            <w:gridSpan w:val="7"/>
          </w:tcPr>
          <w:p w14:paraId="38D1F67C" w14:textId="23DF5140" w:rsidR="00577E3F" w:rsidRPr="00577E3F" w:rsidRDefault="00577E3F" w:rsidP="007E5AEE">
            <w:pPr>
              <w:pStyle w:val="a7"/>
              <w:shd w:val="clear" w:color="auto" w:fill="FFFFFF"/>
              <w:spacing w:before="0" w:beforeAutospacing="0" w:after="0" w:afterAutospacing="0" w:line="312" w:lineRule="auto"/>
              <w:jc w:val="both"/>
              <w:rPr>
                <w:lang w:val="fr-FR"/>
              </w:rPr>
            </w:pPr>
            <w:r w:rsidRPr="00577E3F">
              <w:rPr>
                <w:rFonts w:eastAsiaTheme="minorHAnsi"/>
                <w:lang w:val="fr-FR"/>
              </w:rPr>
              <w:t xml:space="preserve">Justification: </w:t>
            </w:r>
            <w:r w:rsidR="007E5AEE" w:rsidRPr="003D7E4E">
              <w:rPr>
                <w:lang w:val="fr-FR"/>
              </w:rPr>
              <w:t>En raison de sa nature fugace et de son invisibilité, il nous est difficile de décrire les sons que nous entendons – en contraste avec le vocabulaire richement descriptif à notre disposition concernant les choses que nous voyons.</w:t>
            </w:r>
          </w:p>
        </w:tc>
      </w:tr>
      <w:bookmarkEnd w:id="1"/>
      <w:tr w:rsidR="00577E3F" w:rsidRPr="00577E3F" w14:paraId="2D790148" w14:textId="77777777" w:rsidTr="007E5AEE">
        <w:trPr>
          <w:gridAfter w:val="3"/>
          <w:wAfter w:w="7338" w:type="dxa"/>
        </w:trPr>
        <w:tc>
          <w:tcPr>
            <w:tcW w:w="1177" w:type="dxa"/>
            <w:tcBorders>
              <w:bottom w:val="single" w:sz="4" w:space="0" w:color="auto"/>
            </w:tcBorders>
          </w:tcPr>
          <w:p w14:paraId="48D358BB"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eastAsia="ru-RU"/>
              </w:rPr>
              <w:t>5</w:t>
            </w:r>
            <w:r w:rsidRPr="00577E3F">
              <w:rPr>
                <w:rFonts w:ascii="Times New Roman" w:eastAsia="Arial" w:hAnsi="Times New Roman" w:cs="Times New Roman"/>
                <w:b/>
                <w:bCs/>
                <w:sz w:val="24"/>
                <w:szCs w:val="24"/>
                <w:lang w:val="fr-FR" w:eastAsia="ru-RU"/>
              </w:rPr>
              <w:t>.</w:t>
            </w:r>
          </w:p>
        </w:tc>
        <w:tc>
          <w:tcPr>
            <w:tcW w:w="849" w:type="dxa"/>
            <w:gridSpan w:val="2"/>
            <w:tcBorders>
              <w:bottom w:val="single" w:sz="4" w:space="0" w:color="auto"/>
            </w:tcBorders>
            <w:shd w:val="clear" w:color="auto" w:fill="auto"/>
          </w:tcPr>
          <w:p w14:paraId="6EFFE9AE"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A</w:t>
            </w:r>
          </w:p>
        </w:tc>
        <w:tc>
          <w:tcPr>
            <w:tcW w:w="837" w:type="dxa"/>
            <w:gridSpan w:val="2"/>
            <w:tcBorders>
              <w:bottom w:val="single" w:sz="4" w:space="0" w:color="auto"/>
            </w:tcBorders>
            <w:shd w:val="clear" w:color="auto" w:fill="808080" w:themeFill="background1" w:themeFillShade="80"/>
          </w:tcPr>
          <w:p w14:paraId="6AB499B1" w14:textId="77777777" w:rsidR="00577E3F" w:rsidRPr="00577E3F" w:rsidRDefault="00577E3F" w:rsidP="00577E3F">
            <w:pPr>
              <w:spacing w:line="360" w:lineRule="auto"/>
              <w:jc w:val="both"/>
              <w:rPr>
                <w:rFonts w:ascii="Times New Roman" w:eastAsia="Arial" w:hAnsi="Times New Roman" w:cs="Times New Roman"/>
                <w:b/>
                <w:bCs/>
                <w:sz w:val="24"/>
                <w:szCs w:val="24"/>
                <w:lang w:val="fr-FR" w:eastAsia="ru-RU"/>
              </w:rPr>
            </w:pPr>
            <w:r w:rsidRPr="00577E3F">
              <w:rPr>
                <w:rFonts w:ascii="Times New Roman" w:eastAsia="Arial" w:hAnsi="Times New Roman" w:cs="Times New Roman"/>
                <w:b/>
                <w:bCs/>
                <w:sz w:val="24"/>
                <w:szCs w:val="24"/>
                <w:lang w:val="fr-FR" w:eastAsia="ru-RU"/>
              </w:rPr>
              <w:t>B</w:t>
            </w:r>
          </w:p>
        </w:tc>
      </w:tr>
      <w:tr w:rsidR="00577E3F" w:rsidRPr="00797AE2" w14:paraId="39339C6D" w14:textId="77777777" w:rsidTr="00B726E3">
        <w:trPr>
          <w:trHeight w:val="1432"/>
        </w:trPr>
        <w:tc>
          <w:tcPr>
            <w:tcW w:w="10201" w:type="dxa"/>
            <w:gridSpan w:val="8"/>
          </w:tcPr>
          <w:p w14:paraId="1632E2CD" w14:textId="2D55A92D" w:rsidR="00577E3F" w:rsidRPr="00577E3F" w:rsidRDefault="00577E3F" w:rsidP="005F720A">
            <w:pPr>
              <w:pStyle w:val="a7"/>
              <w:shd w:val="clear" w:color="auto" w:fill="FFFFFF"/>
              <w:spacing w:before="0" w:beforeAutospacing="0" w:after="0" w:afterAutospacing="0" w:line="312" w:lineRule="auto"/>
              <w:jc w:val="both"/>
              <w:rPr>
                <w:lang w:val="fr-FR"/>
              </w:rPr>
            </w:pPr>
            <w:r w:rsidRPr="00577E3F">
              <w:rPr>
                <w:rFonts w:eastAsiaTheme="minorHAnsi"/>
                <w:lang w:val="fr-FR"/>
              </w:rPr>
              <w:t xml:space="preserve">Justification: </w:t>
            </w:r>
            <w:r w:rsidR="00DD2E02" w:rsidRPr="003D7E4E">
              <w:rPr>
                <w:lang w:val="fr-FR"/>
              </w:rPr>
              <w:t>Nos oreilles et, en particulier, notre cerveau effectuent un travail étonnant afin de donner du sens à un son. Selon certaines mesures, le système auditif est le réseau de neurones le plus développé. Et particulièrement en termes de timing. Aucun autre système sensoriel, vision comprise, n’est comparable à la vitesse à laquelle le système auditif traite le paysage sonore.</w:t>
            </w:r>
          </w:p>
        </w:tc>
      </w:tr>
    </w:tbl>
    <w:p w14:paraId="62CE58C3" w14:textId="77777777" w:rsidR="003A70A0" w:rsidRPr="00577E3F" w:rsidRDefault="003A70A0">
      <w:pPr>
        <w:rPr>
          <w:lang w:val="fr-FR"/>
        </w:rPr>
      </w:pPr>
    </w:p>
    <w:sectPr w:rsidR="003A70A0" w:rsidRPr="00577E3F" w:rsidSect="00797AE2">
      <w:footerReference w:type="even" r:id="rId6"/>
      <w:footerReference w:type="default" r:id="rId7"/>
      <w:pgSz w:w="11906" w:h="16838"/>
      <w:pgMar w:top="851" w:right="851" w:bottom="83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81C4A" w14:textId="77777777" w:rsidR="007F3100" w:rsidRDefault="007F3100">
      <w:r>
        <w:separator/>
      </w:r>
    </w:p>
  </w:endnote>
  <w:endnote w:type="continuationSeparator" w:id="0">
    <w:p w14:paraId="39DA9194" w14:textId="77777777" w:rsidR="007F3100" w:rsidRDefault="007F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5"/>
      </w:rPr>
      <w:id w:val="-420952884"/>
      <w:docPartObj>
        <w:docPartGallery w:val="Page Numbers (Bottom of Page)"/>
        <w:docPartUnique/>
      </w:docPartObj>
    </w:sdtPr>
    <w:sdtContent>
      <w:p w14:paraId="5D8BAE2D" w14:textId="77777777" w:rsidR="000061E3" w:rsidRDefault="00DD2E02" w:rsidP="0005600F">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end"/>
        </w:r>
      </w:p>
    </w:sdtContent>
  </w:sdt>
  <w:p w14:paraId="52A5D1C8" w14:textId="77777777" w:rsidR="000061E3" w:rsidRDefault="000061E3">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5"/>
      </w:rPr>
      <w:id w:val="-1603098430"/>
      <w:docPartObj>
        <w:docPartGallery w:val="Page Numbers (Bottom of Page)"/>
        <w:docPartUnique/>
      </w:docPartObj>
    </w:sdtPr>
    <w:sdtContent>
      <w:p w14:paraId="1640BB51" w14:textId="77777777" w:rsidR="000061E3" w:rsidRDefault="00DD2E02" w:rsidP="0005600F">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1</w:t>
        </w:r>
        <w:r>
          <w:rPr>
            <w:rStyle w:val="a5"/>
          </w:rPr>
          <w:fldChar w:fldCharType="end"/>
        </w:r>
      </w:p>
    </w:sdtContent>
  </w:sdt>
  <w:p w14:paraId="4C5ECC45" w14:textId="77777777" w:rsidR="000061E3" w:rsidRDefault="000061E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E97BE" w14:textId="77777777" w:rsidR="007F3100" w:rsidRDefault="007F3100">
      <w:r>
        <w:separator/>
      </w:r>
    </w:p>
  </w:footnote>
  <w:footnote w:type="continuationSeparator" w:id="0">
    <w:p w14:paraId="2970CFA1" w14:textId="77777777" w:rsidR="007F3100" w:rsidRDefault="007F31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26"/>
    <w:rsid w:val="000061E3"/>
    <w:rsid w:val="000D1B03"/>
    <w:rsid w:val="002F4E26"/>
    <w:rsid w:val="003A70A0"/>
    <w:rsid w:val="00445582"/>
    <w:rsid w:val="004560FE"/>
    <w:rsid w:val="00577E3F"/>
    <w:rsid w:val="005F720A"/>
    <w:rsid w:val="00797AE2"/>
    <w:rsid w:val="007E5AEE"/>
    <w:rsid w:val="007F3100"/>
    <w:rsid w:val="00814CB7"/>
    <w:rsid w:val="008A07FB"/>
    <w:rsid w:val="00DD2E02"/>
    <w:rsid w:val="00E52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3A2F4"/>
  <w15:chartTrackingRefBased/>
  <w15:docId w15:val="{B5B56D79-C9E0-4856-9D58-9E2419F0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7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77E3F"/>
    <w:pPr>
      <w:tabs>
        <w:tab w:val="center" w:pos="4677"/>
        <w:tab w:val="right" w:pos="9355"/>
      </w:tabs>
    </w:pPr>
    <w:rPr>
      <w:rFonts w:ascii="Arial" w:eastAsia="Arial" w:hAnsi="Arial" w:cs="Arial"/>
      <w:lang w:val="ru" w:eastAsia="ru-RU"/>
    </w:rPr>
  </w:style>
  <w:style w:type="character" w:customStyle="1" w:styleId="a4">
    <w:name w:val="Нижний колонтитул Знак"/>
    <w:basedOn w:val="a0"/>
    <w:link w:val="a3"/>
    <w:uiPriority w:val="99"/>
    <w:rsid w:val="00577E3F"/>
    <w:rPr>
      <w:rFonts w:ascii="Arial" w:eastAsia="Arial" w:hAnsi="Arial" w:cs="Arial"/>
      <w:lang w:val="ru" w:eastAsia="ru-RU"/>
    </w:rPr>
  </w:style>
  <w:style w:type="character" w:styleId="a5">
    <w:name w:val="page number"/>
    <w:basedOn w:val="a0"/>
    <w:uiPriority w:val="99"/>
    <w:semiHidden/>
    <w:unhideWhenUsed/>
    <w:rsid w:val="00577E3F"/>
  </w:style>
  <w:style w:type="table" w:styleId="a6">
    <w:name w:val="Table Grid"/>
    <w:basedOn w:val="a1"/>
    <w:uiPriority w:val="39"/>
    <w:rsid w:val="00577E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8A07FB"/>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895158">
      <w:bodyDiv w:val="1"/>
      <w:marLeft w:val="0"/>
      <w:marRight w:val="0"/>
      <w:marTop w:val="0"/>
      <w:marBottom w:val="0"/>
      <w:divBdr>
        <w:top w:val="none" w:sz="0" w:space="0" w:color="auto"/>
        <w:left w:val="none" w:sz="0" w:space="0" w:color="auto"/>
        <w:bottom w:val="none" w:sz="0" w:space="0" w:color="auto"/>
        <w:right w:val="none" w:sz="0" w:space="0" w:color="auto"/>
      </w:divBdr>
    </w:div>
    <w:div w:id="18861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317</Words>
  <Characters>1808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Denisova Olga Dmitrievna Денисова</dc:creator>
  <cp:keywords/>
  <dc:description/>
  <cp:lastModifiedBy>Marina Gladkikh</cp:lastModifiedBy>
  <cp:revision>6</cp:revision>
  <dcterms:created xsi:type="dcterms:W3CDTF">2026-01-26T08:04:00Z</dcterms:created>
  <dcterms:modified xsi:type="dcterms:W3CDTF">2026-02-15T13:10:00Z</dcterms:modified>
</cp:coreProperties>
</file>